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Hanken Grotesk" w:hAnsi="Hanken Grotesk"/>
          <w:b/>
          <w:color w:val="B08545"/>
          <w:sz w:val="16"/>
        </w:rPr>
        <w:t>PREEKSAMENVATTING.NL</w:t>
      </w:r>
    </w:p>
    <w:p>
      <w:r>
        <w:rPr>
          <w:rFonts w:ascii="Newsreader" w:hAnsi="Newsreader"/>
          <w:b/>
          <w:color w:val="2B241D"/>
          <w:sz w:val="44"/>
        </w:rPr>
        <w:t>Meeschrijven met de preek</w:t>
      </w:r>
    </w:p>
    <w:p>
      <w:pPr>
        <w:spacing w:after="200"/>
      </w:pPr>
      <w:r>
        <w:rPr>
          <w:rFonts w:ascii="Hanken Grotesk" w:hAnsi="Hanken Grotesk"/>
          <w:b w:val="0"/>
          <w:color w:val="6A5F51"/>
          <w:sz w:val="21"/>
        </w:rPr>
        <w:t>Houd in een paar woorden de kern van de preek vast.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5046"/>
          </w:tcPr>
          <w:p>
            <w:pPr>
              <w:pBdr>
                <w:bottom w:val="single" w:sz="8" w:space="1" w:color="E7DCC8"/>
              </w:pBdr>
            </w:pPr>
            <w:r>
              <w:rPr>
                <w:rFonts w:ascii="Hanken Grotesk" w:hAnsi="Hanken Grotesk"/>
                <w:b w:val="0"/>
                <w:color w:val="6A5F51"/>
                <w:sz w:val="19"/>
              </w:rPr>
              <w:t xml:space="preserve">Datum:  </w:t>
            </w:r>
          </w:p>
        </w:tc>
        <w:tc>
          <w:tcPr>
            <w:tcW w:type="dxa" w:w="5046"/>
          </w:tcPr>
          <w:p>
            <w:pPr>
              <w:pBdr>
                <w:bottom w:val="single" w:sz="8" w:space="1" w:color="E7DCC8"/>
              </w:pBdr>
            </w:pPr>
            <w:r>
              <w:rPr>
                <w:rFonts w:ascii="Hanken Grotesk" w:hAnsi="Hanken Grotesk"/>
                <w:b w:val="0"/>
                <w:color w:val="6A5F51"/>
                <w:sz w:val="19"/>
              </w:rPr>
              <w:t xml:space="preserve">Gemeente:  </w:t>
            </w:r>
          </w:p>
        </w:tc>
      </w:tr>
      <w:tr>
        <w:tc>
          <w:tcPr>
            <w:tcW w:type="dxa" w:w="5046"/>
          </w:tcPr>
          <w:p>
            <w:pPr>
              <w:pBdr>
                <w:bottom w:val="single" w:sz="8" w:space="1" w:color="E7DCC8"/>
              </w:pBdr>
            </w:pPr>
            <w:r>
              <w:rPr>
                <w:rFonts w:ascii="Hanken Grotesk" w:hAnsi="Hanken Grotesk"/>
                <w:b w:val="0"/>
                <w:color w:val="6A5F51"/>
                <w:sz w:val="19"/>
              </w:rPr>
              <w:t xml:space="preserve">Predikant:  </w:t>
            </w:r>
          </w:p>
        </w:tc>
        <w:tc>
          <w:tcPr>
            <w:tcW w:type="dxa" w:w="5046"/>
          </w:tcPr>
          <w:p>
            <w:pPr>
              <w:pBdr>
                <w:bottom w:val="single" w:sz="8" w:space="1" w:color="E7DCC8"/>
              </w:pBdr>
            </w:pPr>
            <w:r>
              <w:rPr>
                <w:rFonts w:ascii="Hanken Grotesk" w:hAnsi="Hanken Grotesk"/>
                <w:b w:val="0"/>
                <w:color w:val="6A5F51"/>
                <w:sz w:val="19"/>
              </w:rPr>
              <w:t xml:space="preserve">Schriftlezing:  </w:t>
            </w:r>
          </w:p>
        </w:tc>
      </w:tr>
    </w:tbl>
    <w:p>
      <w:pPr>
        <w:spacing w:after="80"/>
      </w:pPr>
    </w:p>
    <w:p>
      <w:pPr>
        <w:spacing w:before="200"/>
      </w:pPr>
      <w:r>
        <w:rPr>
          <w:rFonts w:ascii="Newsreader" w:hAnsi="Newsreader"/>
          <w:b/>
          <w:color w:val="7A2E3A"/>
          <w:sz w:val="27"/>
        </w:rPr>
        <w:t>1 · Tekst en thema</w:t>
      </w:r>
    </w:p>
    <w:p>
      <w:pPr>
        <w:spacing w:before="200" w:after="120"/>
        <w:pBdr>
          <w:bottom w:val="single" w:sz="8" w:space="1" w:color="E7DCC8"/>
        </w:pBdr>
      </w:pPr>
    </w:p>
    <w:p>
      <w:pPr>
        <w:spacing w:before="200" w:after="120"/>
        <w:pBdr>
          <w:bottom w:val="single" w:sz="8" w:space="1" w:color="E7DCC8"/>
        </w:pBdr>
      </w:pPr>
    </w:p>
    <w:p>
      <w:pPr>
        <w:spacing w:before="200"/>
      </w:pPr>
      <w:r>
        <w:rPr>
          <w:rFonts w:ascii="Newsreader" w:hAnsi="Newsreader"/>
          <w:b/>
          <w:color w:val="7A2E3A"/>
          <w:sz w:val="27"/>
        </w:rPr>
        <w:t>2 · Kernpunten</w:t>
      </w:r>
    </w:p>
    <w:p>
      <w:pPr>
        <w:spacing w:before="200" w:after="120"/>
        <w:pBdr>
          <w:bottom w:val="single" w:sz="8" w:space="1" w:color="E7DCC8"/>
        </w:pBdr>
      </w:pPr>
      <w:r>
        <w:rPr>
          <w:rFonts w:ascii="Hanken Grotesk" w:hAnsi="Hanken Grotesk"/>
          <w:b w:val="0"/>
          <w:color w:val="6A5F51"/>
          <w:sz w:val="20"/>
        </w:rPr>
        <w:t>1.</w:t>
      </w:r>
    </w:p>
    <w:p>
      <w:pPr>
        <w:spacing w:before="200" w:after="120"/>
        <w:pBdr>
          <w:bottom w:val="single" w:sz="8" w:space="1" w:color="E7DCC8"/>
        </w:pBdr>
      </w:pPr>
      <w:r>
        <w:rPr>
          <w:rFonts w:ascii="Hanken Grotesk" w:hAnsi="Hanken Grotesk"/>
          <w:b w:val="0"/>
          <w:color w:val="6A5F51"/>
          <w:sz w:val="20"/>
        </w:rPr>
        <w:t>2.</w:t>
      </w:r>
    </w:p>
    <w:p>
      <w:pPr>
        <w:spacing w:before="200" w:after="120"/>
        <w:pBdr>
          <w:bottom w:val="single" w:sz="8" w:space="1" w:color="E7DCC8"/>
        </w:pBdr>
      </w:pPr>
      <w:r>
        <w:rPr>
          <w:rFonts w:ascii="Hanken Grotesk" w:hAnsi="Hanken Grotesk"/>
          <w:b w:val="0"/>
          <w:color w:val="6A5F51"/>
          <w:sz w:val="20"/>
        </w:rPr>
        <w:t>3.</w:t>
      </w:r>
    </w:p>
    <w:p>
      <w:pPr>
        <w:spacing w:before="200"/>
      </w:pPr>
      <w:r>
        <w:rPr>
          <w:rFonts w:ascii="Newsreader" w:hAnsi="Newsreader"/>
          <w:b/>
          <w:color w:val="7A2E3A"/>
          <w:sz w:val="27"/>
        </w:rPr>
        <w:t>3 · Een woord of beeld dat me bijblijft</w:t>
      </w:r>
    </w:p>
    <w:p>
      <w:pPr>
        <w:spacing w:before="200" w:after="120"/>
        <w:pBdr>
          <w:bottom w:val="single" w:sz="8" w:space="1" w:color="E7DCC8"/>
        </w:pBdr>
      </w:pPr>
    </w:p>
    <w:p>
      <w:pPr>
        <w:spacing w:before="200" w:after="120"/>
        <w:pBdr>
          <w:bottom w:val="single" w:sz="8" w:space="1" w:color="E7DCC8"/>
        </w:pBdr>
      </w:pPr>
    </w:p>
    <w:p>
      <w:pPr>
        <w:spacing w:before="200"/>
      </w:pPr>
      <w:r>
        <w:rPr>
          <w:rFonts w:ascii="Newsreader" w:hAnsi="Newsreader"/>
          <w:b/>
          <w:color w:val="7A2E3A"/>
          <w:sz w:val="27"/>
        </w:rPr>
        <w:t>4 · Toepassing: wat neem ik mee deze week?</w:t>
      </w:r>
    </w:p>
    <w:p>
      <w:pPr>
        <w:spacing w:before="200" w:after="120"/>
        <w:pBdr>
          <w:bottom w:val="single" w:sz="8" w:space="1" w:color="E7DCC8"/>
        </w:pBdr>
      </w:pPr>
    </w:p>
    <w:p>
      <w:pPr>
        <w:spacing w:before="200" w:after="120"/>
        <w:pBdr>
          <w:bottom w:val="single" w:sz="8" w:space="1" w:color="E7DCC8"/>
        </w:pBdr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6F1E7"/>
          </w:tcPr>
          <w:p>
            <w:r>
              <w:rPr>
                <w:rFonts w:ascii="Newsreader" w:hAnsi="Newsreader"/>
                <w:b/>
                <w:color w:val="2B241D"/>
                <w:sz w:val="25"/>
              </w:rPr>
              <w:t>Om over door te praten</w:t>
            </w:r>
          </w:p>
          <w:p>
            <w:pPr>
              <w:spacing w:before="160"/>
              <w:pBdr>
                <w:bottom w:val="single" w:sz="8" w:space="1" w:color="DDD0BB"/>
              </w:pBdr>
            </w:pPr>
          </w:p>
        </w:tc>
      </w:tr>
    </w:tbl>
    <w:p>
      <w:pPr>
        <w:spacing w:before="320"/>
        <w:jc w:val="center"/>
      </w:pPr>
      <w:r>
        <w:rPr>
          <w:rFonts w:ascii="Hanken Grotesk" w:hAnsi="Hanken Grotesk"/>
          <w:b w:val="0"/>
          <w:color w:val="6A5F51"/>
          <w:sz w:val="18"/>
        </w:rPr>
        <w:t>De hele preek als heldere outline? Plak de link op preeksamenvatting.nl</w:t>
      </w:r>
    </w:p>
    <w:sectPr w:rsidR="00FC693F" w:rsidRPr="0006063C" w:rsidSect="00034616">
      <w:pgSz w:w="11906" w:h="16838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